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№6 Ханты-Мансийского судебного района Ханты-Мансийского автономного округа-Югры -Мировой судья судебного участка №3 Ханты-Мансийского судебного района Ханты-Мансийского автономного округа-Югры Миненко Юлия Борисовна,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Уланбека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Абылкасымовича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привлекавщегося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Акылбеков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25.07.2024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17.09.2025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на основании постановления (вступило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30.09.2025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</w:t>
      </w:r>
      <w:r>
        <w:rPr>
          <w:rFonts w:ascii="Times New Roman" w:eastAsia="Times New Roman" w:hAnsi="Times New Roman" w:cs="Times New Roman"/>
          <w:sz w:val="26"/>
          <w:szCs w:val="26"/>
        </w:rPr>
        <w:t>25.07.2024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 в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находился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Солнечная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д.7А кв.2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01.01.2026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был в </w:t>
      </w:r>
      <w:r>
        <w:rPr>
          <w:rFonts w:ascii="Times New Roman" w:eastAsia="Times New Roman" w:hAnsi="Times New Roman" w:cs="Times New Roman"/>
          <w:sz w:val="26"/>
          <w:szCs w:val="26"/>
        </w:rPr>
        <w:t>г.Нягань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своей девушки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письменные материалы дела, 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2184517/entry/4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пункту 3 части 1 статьи 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6 апреля 2011 года №64-ФЗ «Об административном надзоре за лицами, освобожденными из мест лишения свободы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поднадзорного лица может устанавливаться административное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нарушении ограничений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399484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ГОАН </w:t>
      </w:r>
      <w:r>
        <w:rPr>
          <w:rFonts w:ascii="Times New Roman" w:eastAsia="Times New Roman" w:hAnsi="Times New Roman" w:cs="Times New Roman"/>
          <w:sz w:val="26"/>
          <w:szCs w:val="26"/>
        </w:rPr>
        <w:t>ОУУПиПДН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момент проверки отсутствовал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 УУП ОУУП и ПДН МО МВД России «Ханты-</w:t>
      </w:r>
      <w:r>
        <w:rPr>
          <w:rFonts w:ascii="Times New Roman" w:eastAsia="Times New Roman" w:hAnsi="Times New Roman" w:cs="Times New Roman"/>
          <w:sz w:val="26"/>
          <w:szCs w:val="26"/>
        </w:rPr>
        <w:t>Мансийкий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от 28.02.2026, копией рапорта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ИДПС ОВ ДПС ОГИБДД по </w:t>
      </w:r>
      <w:r>
        <w:rPr>
          <w:rFonts w:ascii="Times New Roman" w:eastAsia="Times New Roman" w:hAnsi="Times New Roman" w:cs="Times New Roman"/>
          <w:sz w:val="26"/>
          <w:szCs w:val="26"/>
        </w:rPr>
        <w:t>г.Нягань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01.01.2026 о том, что при проверки документов был установлен 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 с признаками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уведомления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месте проживания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17.09.2024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25.07.2024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материала об административном правонарушении по ч.1 ст.12.8 КоАП РФ составленного 01.01.2026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решении вопроса о квалификации действий лица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приложенной к административному делу копии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 </w:t>
      </w:r>
      <w:r>
        <w:rPr>
          <w:rFonts w:ascii="Times New Roman" w:eastAsia="Times New Roman" w:hAnsi="Times New Roman" w:cs="Times New Roman"/>
          <w:sz w:val="26"/>
          <w:szCs w:val="26"/>
        </w:rPr>
        <w:t>был привлечен к административной ответственности, предусмотренной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с назначением наказания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по делу об административном правонарушении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30.09.2025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подвергнутым наказанию за совершение административного правонарушения, предусмотренного ч.1 ст.19.24 КоАП РФ,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имеется состав административного правонарушения, предусмотренного ч.3 ст.19.24 КоАП РФ, то есть повторное в течение 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Акылбеков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>ение против порядка управления.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  <w:sz w:val="26"/>
          <w:szCs w:val="26"/>
        </w:rPr>
        <w:t>ны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совершение правонарушение в состоянии опьянения, что подтверждается копией административного материала, возбужденного по ч.1 ст.12.8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обстоятельств совершения правонарушения, личности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возможным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Акылбекова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Уланбека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Абылкасымовича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ч.3 ст.19.24 КоАП РФ, и назначить ему наказание в виде адм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инистративного ареста на срок 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.03.2026.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9">
    <w:name w:val="cat-UserDefined grp-28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